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8E9B" w14:textId="4595953E" w:rsidR="000202F7" w:rsidRDefault="000202F7" w:rsidP="000202F7">
      <w:pPr>
        <w:spacing w:after="0" w:line="240" w:lineRule="auto"/>
        <w:jc w:val="center"/>
        <w:rPr>
          <w:rFonts w:cstheme="minorHAnsi"/>
          <w:b/>
          <w:bCs/>
          <w:sz w:val="28"/>
          <w:szCs w:val="28"/>
        </w:rPr>
      </w:pPr>
      <w:r>
        <w:rPr>
          <w:noProof/>
        </w:rPr>
        <w:drawing>
          <wp:anchor distT="0" distB="0" distL="114300" distR="114300" simplePos="0" relativeHeight="251659264" behindDoc="0" locked="0" layoutInCell="1" allowOverlap="1" wp14:anchorId="168B4990" wp14:editId="03D4D365">
            <wp:simplePos x="0" y="0"/>
            <wp:positionH relativeFrom="margin">
              <wp:align>center</wp:align>
            </wp:positionH>
            <wp:positionV relativeFrom="margin">
              <wp:align>top</wp:align>
            </wp:positionV>
            <wp:extent cx="1098550" cy="1098550"/>
            <wp:effectExtent l="0" t="0" r="6350" b="6350"/>
            <wp:wrapSquare wrapText="bothSides"/>
            <wp:docPr id="471284680" name="Picture 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84680" name="Picture 3" descr="A blue background with white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45A341" w14:textId="1E6955A1" w:rsidR="000202F7" w:rsidRDefault="000202F7" w:rsidP="000202F7">
      <w:pPr>
        <w:spacing w:after="0" w:line="240" w:lineRule="auto"/>
        <w:jc w:val="center"/>
        <w:rPr>
          <w:rFonts w:cstheme="minorHAnsi"/>
          <w:b/>
          <w:bCs/>
          <w:sz w:val="28"/>
          <w:szCs w:val="28"/>
        </w:rPr>
      </w:pPr>
    </w:p>
    <w:p w14:paraId="569B800F" w14:textId="41EC6398" w:rsidR="000202F7" w:rsidRDefault="000202F7" w:rsidP="000202F7">
      <w:pPr>
        <w:spacing w:after="0" w:line="240" w:lineRule="auto"/>
        <w:jc w:val="center"/>
        <w:rPr>
          <w:rFonts w:cstheme="minorHAnsi"/>
          <w:b/>
          <w:bCs/>
          <w:sz w:val="28"/>
          <w:szCs w:val="28"/>
        </w:rPr>
      </w:pPr>
    </w:p>
    <w:p w14:paraId="7AEA1D2A" w14:textId="4FBA8A4F" w:rsidR="000202F7" w:rsidRDefault="000202F7" w:rsidP="000202F7">
      <w:pPr>
        <w:spacing w:after="0" w:line="240" w:lineRule="auto"/>
        <w:jc w:val="center"/>
        <w:rPr>
          <w:rFonts w:cstheme="minorHAnsi"/>
          <w:b/>
          <w:bCs/>
          <w:sz w:val="28"/>
          <w:szCs w:val="28"/>
        </w:rPr>
      </w:pPr>
    </w:p>
    <w:p w14:paraId="4890FAA7" w14:textId="77777777" w:rsidR="000202F7" w:rsidRDefault="000202F7" w:rsidP="000202F7">
      <w:pPr>
        <w:spacing w:after="0" w:line="240" w:lineRule="auto"/>
        <w:jc w:val="center"/>
        <w:rPr>
          <w:rFonts w:cstheme="minorHAnsi"/>
          <w:b/>
          <w:bCs/>
          <w:sz w:val="28"/>
          <w:szCs w:val="28"/>
        </w:rPr>
      </w:pPr>
    </w:p>
    <w:p w14:paraId="2197163D" w14:textId="77777777" w:rsidR="000202F7" w:rsidRDefault="000202F7" w:rsidP="000202F7">
      <w:pPr>
        <w:spacing w:after="0" w:line="240" w:lineRule="auto"/>
        <w:jc w:val="center"/>
        <w:rPr>
          <w:rFonts w:cstheme="minorHAnsi"/>
          <w:b/>
          <w:bCs/>
          <w:sz w:val="28"/>
          <w:szCs w:val="28"/>
        </w:rPr>
      </w:pPr>
    </w:p>
    <w:p w14:paraId="71021423" w14:textId="3C3CD93C" w:rsidR="000202F7" w:rsidRDefault="000202F7" w:rsidP="000202F7">
      <w:pPr>
        <w:spacing w:after="0" w:line="240" w:lineRule="auto"/>
        <w:jc w:val="center"/>
        <w:rPr>
          <w:rFonts w:cstheme="minorHAnsi"/>
          <w:b/>
          <w:bCs/>
          <w:sz w:val="28"/>
          <w:szCs w:val="28"/>
        </w:rPr>
      </w:pPr>
      <w:r w:rsidRPr="000202F7">
        <w:rPr>
          <w:rFonts w:cstheme="minorHAnsi"/>
          <w:b/>
          <w:bCs/>
          <w:sz w:val="28"/>
          <w:szCs w:val="28"/>
        </w:rPr>
        <w:t>SAAA Board – pen portraits</w:t>
      </w:r>
    </w:p>
    <w:p w14:paraId="01A5675B" w14:textId="0BBBACD1" w:rsidR="00FC0D48" w:rsidRPr="000202F7" w:rsidRDefault="00076362" w:rsidP="00FC0D48">
      <w:pPr>
        <w:spacing w:after="0" w:line="240" w:lineRule="auto"/>
        <w:jc w:val="center"/>
        <w:rPr>
          <w:rFonts w:cstheme="minorHAnsi"/>
          <w:b/>
          <w:bCs/>
          <w:sz w:val="28"/>
          <w:szCs w:val="28"/>
        </w:rPr>
      </w:pPr>
      <w:r>
        <w:rPr>
          <w:rFonts w:cstheme="minorHAnsi"/>
          <w:b/>
          <w:bCs/>
          <w:sz w:val="28"/>
          <w:szCs w:val="28"/>
        </w:rPr>
        <w:t>1</w:t>
      </w:r>
      <w:r w:rsidRPr="00076362">
        <w:rPr>
          <w:rFonts w:cstheme="minorHAnsi"/>
          <w:b/>
          <w:bCs/>
          <w:sz w:val="28"/>
          <w:szCs w:val="28"/>
          <w:vertAlign w:val="superscript"/>
        </w:rPr>
        <w:t>st</w:t>
      </w:r>
      <w:r>
        <w:rPr>
          <w:rFonts w:cstheme="minorHAnsi"/>
          <w:b/>
          <w:bCs/>
          <w:sz w:val="28"/>
          <w:szCs w:val="28"/>
        </w:rPr>
        <w:t xml:space="preserve"> April</w:t>
      </w:r>
      <w:r w:rsidR="003C505E">
        <w:rPr>
          <w:rFonts w:cstheme="minorHAnsi"/>
          <w:b/>
          <w:bCs/>
          <w:sz w:val="28"/>
          <w:szCs w:val="28"/>
        </w:rPr>
        <w:t xml:space="preserve"> 202</w:t>
      </w:r>
      <w:r>
        <w:rPr>
          <w:rFonts w:cstheme="minorHAnsi"/>
          <w:b/>
          <w:bCs/>
          <w:sz w:val="28"/>
          <w:szCs w:val="28"/>
        </w:rPr>
        <w:t>5</w:t>
      </w:r>
    </w:p>
    <w:p w14:paraId="77CB7B59" w14:textId="67F93C3C" w:rsidR="000202F7" w:rsidRPr="000202F7" w:rsidRDefault="000202F7" w:rsidP="000202F7">
      <w:pPr>
        <w:spacing w:after="0" w:line="240" w:lineRule="auto"/>
        <w:rPr>
          <w:rFonts w:cstheme="minorHAnsi"/>
          <w:b/>
          <w:bCs/>
          <w:sz w:val="24"/>
          <w:szCs w:val="24"/>
        </w:rPr>
      </w:pPr>
    </w:p>
    <w:p w14:paraId="66D8CF3E" w14:textId="48461514" w:rsidR="000202F7" w:rsidRPr="000202F7" w:rsidRDefault="000202F7" w:rsidP="000202F7">
      <w:pPr>
        <w:spacing w:after="0" w:line="240" w:lineRule="auto"/>
        <w:rPr>
          <w:rFonts w:cstheme="minorHAnsi"/>
          <w:b/>
          <w:bCs/>
          <w:sz w:val="24"/>
          <w:szCs w:val="24"/>
        </w:rPr>
      </w:pPr>
      <w:r w:rsidRPr="000202F7">
        <w:rPr>
          <w:rFonts w:cstheme="minorHAnsi"/>
          <w:b/>
          <w:bCs/>
          <w:noProof/>
          <w:sz w:val="24"/>
          <w:szCs w:val="24"/>
        </w:rPr>
        <w:drawing>
          <wp:anchor distT="0" distB="0" distL="114300" distR="114300" simplePos="0" relativeHeight="251660288" behindDoc="0" locked="0" layoutInCell="1" allowOverlap="1" wp14:anchorId="2E2E3C7B" wp14:editId="5DB1AA08">
            <wp:simplePos x="0" y="0"/>
            <wp:positionH relativeFrom="column">
              <wp:posOffset>0</wp:posOffset>
            </wp:positionH>
            <wp:positionV relativeFrom="paragraph">
              <wp:posOffset>-5971</wp:posOffset>
            </wp:positionV>
            <wp:extent cx="978440" cy="1352550"/>
            <wp:effectExtent l="0" t="0" r="0" b="0"/>
            <wp:wrapSquare wrapText="bothSides"/>
            <wp:docPr id="1934968717" name="Picture 2"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68717" name="Picture 2" descr="A person wearing glasses and a blue shi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8440" cy="1352550"/>
                    </a:xfrm>
                    <a:prstGeom prst="rect">
                      <a:avLst/>
                    </a:prstGeom>
                    <a:noFill/>
                  </pic:spPr>
                </pic:pic>
              </a:graphicData>
            </a:graphic>
            <wp14:sizeRelH relativeFrom="page">
              <wp14:pctWidth>0</wp14:pctWidth>
            </wp14:sizeRelH>
            <wp14:sizeRelV relativeFrom="page">
              <wp14:pctHeight>0</wp14:pctHeight>
            </wp14:sizeRelV>
          </wp:anchor>
        </w:drawing>
      </w:r>
      <w:r w:rsidRPr="000202F7">
        <w:rPr>
          <w:rFonts w:cstheme="minorHAnsi"/>
          <w:b/>
          <w:bCs/>
          <w:sz w:val="24"/>
          <w:szCs w:val="24"/>
        </w:rPr>
        <w:t>David Bowles (Chair) 2023</w:t>
      </w:r>
    </w:p>
    <w:p w14:paraId="2A75DAD0" w14:textId="3C5F1126" w:rsidR="00355921" w:rsidRDefault="000202F7" w:rsidP="000202F7">
      <w:pPr>
        <w:spacing w:after="0" w:line="240" w:lineRule="auto"/>
        <w:rPr>
          <w:rFonts w:cstheme="minorHAnsi"/>
          <w:sz w:val="24"/>
          <w:szCs w:val="24"/>
        </w:rPr>
      </w:pPr>
      <w:r w:rsidRPr="000202F7">
        <w:rPr>
          <w:rFonts w:cstheme="minorHAnsi"/>
          <w:sz w:val="24"/>
          <w:szCs w:val="24"/>
        </w:rPr>
        <w:t xml:space="preserve"> A CIPFA qualified accountant, David has extensive experience in the public and private sectors including Chief Executive of four different Councils, notably Lincolnshire County Council. More recently he conducted special investigations and reviews into complex governance matters in the NHS and local government, often issuing public reports. He has strong Non-Executive Director experience including the Audit Committee of CIPFA and Chair of a large NHS Acute Trust in England. He is currently a Non-Executive Director with the National Police Chief’s Council, on their Audit and Assurance Board, and is on the Council of Protect, the whistleblowing charity</w:t>
      </w:r>
    </w:p>
    <w:p w14:paraId="1CB01E55" w14:textId="77777777" w:rsidR="00FC0D48" w:rsidRDefault="00FC0D48" w:rsidP="000202F7">
      <w:pPr>
        <w:spacing w:after="0" w:line="240" w:lineRule="auto"/>
        <w:rPr>
          <w:rFonts w:cstheme="minorHAnsi"/>
          <w:sz w:val="24"/>
          <w:szCs w:val="24"/>
        </w:rPr>
      </w:pPr>
    </w:p>
    <w:p w14:paraId="2D39BB1F" w14:textId="77777777" w:rsidR="00FC0D48" w:rsidRPr="000202F7" w:rsidRDefault="00FC0D48" w:rsidP="000202F7">
      <w:pPr>
        <w:spacing w:after="0" w:line="240" w:lineRule="auto"/>
        <w:rPr>
          <w:rFonts w:cstheme="minorHAnsi"/>
          <w:sz w:val="24"/>
          <w:szCs w:val="24"/>
        </w:rPr>
      </w:pPr>
    </w:p>
    <w:p w14:paraId="0170CF96" w14:textId="77777777" w:rsidR="000202F7" w:rsidRPr="000202F7" w:rsidRDefault="000202F7" w:rsidP="000202F7">
      <w:pPr>
        <w:spacing w:after="0" w:line="240" w:lineRule="auto"/>
        <w:rPr>
          <w:rFonts w:cstheme="minorHAnsi"/>
          <w:b/>
          <w:bCs/>
          <w:sz w:val="24"/>
          <w:szCs w:val="24"/>
        </w:rPr>
      </w:pPr>
    </w:p>
    <w:p w14:paraId="09664EC8" w14:textId="43A37D1A" w:rsidR="000202F7" w:rsidRPr="000202F7" w:rsidRDefault="000202F7" w:rsidP="000202F7">
      <w:pPr>
        <w:spacing w:after="0" w:line="240" w:lineRule="auto"/>
        <w:rPr>
          <w:rFonts w:cstheme="minorHAnsi"/>
          <w:b/>
          <w:bCs/>
          <w:sz w:val="24"/>
          <w:szCs w:val="24"/>
        </w:rPr>
      </w:pPr>
      <w:r w:rsidRPr="000202F7">
        <w:rPr>
          <w:rFonts w:cstheme="minorHAnsi"/>
          <w:b/>
          <w:bCs/>
          <w:noProof/>
          <w:sz w:val="24"/>
          <w:szCs w:val="24"/>
        </w:rPr>
        <w:drawing>
          <wp:anchor distT="0" distB="0" distL="114300" distR="114300" simplePos="0" relativeHeight="251661312" behindDoc="1" locked="0" layoutInCell="1" allowOverlap="1" wp14:anchorId="3EB0D96D" wp14:editId="081C1B50">
            <wp:simplePos x="0" y="0"/>
            <wp:positionH relativeFrom="column">
              <wp:posOffset>0</wp:posOffset>
            </wp:positionH>
            <wp:positionV relativeFrom="paragraph">
              <wp:posOffset>-3653</wp:posOffset>
            </wp:positionV>
            <wp:extent cx="1590675" cy="1060450"/>
            <wp:effectExtent l="0" t="0" r="9525" b="6350"/>
            <wp:wrapTight wrapText="bothSides">
              <wp:wrapPolygon edited="0">
                <wp:start x="0" y="0"/>
                <wp:lineTo x="0" y="21341"/>
                <wp:lineTo x="21471" y="21341"/>
                <wp:lineTo x="21471" y="0"/>
                <wp:lineTo x="0" y="0"/>
              </wp:wrapPolygon>
            </wp:wrapTight>
            <wp:docPr id="1938151024"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51024" name="Picture 1" descr="A person in a suit and ti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060450"/>
                    </a:xfrm>
                    <a:prstGeom prst="rect">
                      <a:avLst/>
                    </a:prstGeom>
                    <a:noFill/>
                  </pic:spPr>
                </pic:pic>
              </a:graphicData>
            </a:graphic>
            <wp14:sizeRelH relativeFrom="page">
              <wp14:pctWidth>0</wp14:pctWidth>
            </wp14:sizeRelH>
            <wp14:sizeRelV relativeFrom="page">
              <wp14:pctHeight>0</wp14:pctHeight>
            </wp14:sizeRelV>
          </wp:anchor>
        </w:drawing>
      </w:r>
      <w:r w:rsidRPr="000202F7">
        <w:rPr>
          <w:rFonts w:cstheme="minorHAnsi"/>
          <w:b/>
          <w:bCs/>
          <w:sz w:val="24"/>
          <w:szCs w:val="24"/>
        </w:rPr>
        <w:t xml:space="preserve">Chris Pope OBE (Independent Director) 2023 </w:t>
      </w:r>
    </w:p>
    <w:p w14:paraId="0B593DC0" w14:textId="55C77F9F" w:rsidR="000202F7" w:rsidRDefault="000202F7" w:rsidP="000202F7">
      <w:pPr>
        <w:spacing w:after="0" w:line="240" w:lineRule="auto"/>
        <w:rPr>
          <w:rFonts w:cstheme="minorHAnsi"/>
          <w:sz w:val="24"/>
          <w:szCs w:val="24"/>
        </w:rPr>
      </w:pPr>
      <w:r w:rsidRPr="000202F7">
        <w:rPr>
          <w:rFonts w:cstheme="minorHAnsi"/>
          <w:sz w:val="24"/>
          <w:szCs w:val="24"/>
        </w:rPr>
        <w:t xml:space="preserve">After a full career in the Army, Chris spent four years in the private sector and subsequently held several senior posts in London Boroughs chairing the East London Councils procurement board and initiating the merger of Newham and Havering Council support services becoming the first MD of their joint venture. He joined the Civil Service as Commercial Director at the Department for Business, Innovation and Skills responsible for procurement and supply chain management of the department and his last role was as Chief Operations Officer of HM Land Registry. </w:t>
      </w:r>
    </w:p>
    <w:p w14:paraId="299CF610" w14:textId="77777777" w:rsidR="00FC0D48" w:rsidRDefault="00FC0D48" w:rsidP="000202F7">
      <w:pPr>
        <w:spacing w:after="0" w:line="240" w:lineRule="auto"/>
        <w:rPr>
          <w:rFonts w:cstheme="minorHAnsi"/>
          <w:sz w:val="24"/>
          <w:szCs w:val="24"/>
        </w:rPr>
      </w:pPr>
    </w:p>
    <w:p w14:paraId="48865CA1" w14:textId="77777777" w:rsidR="00FC0D48" w:rsidRDefault="00FC0D48" w:rsidP="000202F7">
      <w:pPr>
        <w:spacing w:after="0" w:line="240" w:lineRule="auto"/>
        <w:rPr>
          <w:rFonts w:cstheme="minorHAnsi"/>
          <w:sz w:val="24"/>
          <w:szCs w:val="24"/>
        </w:rPr>
      </w:pPr>
    </w:p>
    <w:p w14:paraId="7D950727" w14:textId="77777777" w:rsidR="00355921" w:rsidRDefault="00355921" w:rsidP="000202F7">
      <w:pPr>
        <w:spacing w:after="0" w:line="240" w:lineRule="auto"/>
        <w:rPr>
          <w:rFonts w:cstheme="minorHAnsi"/>
          <w:sz w:val="24"/>
          <w:szCs w:val="24"/>
        </w:rPr>
      </w:pPr>
    </w:p>
    <w:p w14:paraId="6934D7FA" w14:textId="77777777" w:rsidR="00AB71D7" w:rsidRPr="000202F7" w:rsidRDefault="00AB71D7" w:rsidP="00AB71D7">
      <w:pPr>
        <w:spacing w:after="0" w:line="240" w:lineRule="auto"/>
        <w:rPr>
          <w:rFonts w:cstheme="minorHAnsi"/>
          <w:b/>
          <w:bCs/>
          <w:sz w:val="24"/>
          <w:szCs w:val="24"/>
        </w:rPr>
      </w:pPr>
      <w:r w:rsidRPr="000202F7">
        <w:rPr>
          <w:rFonts w:cstheme="minorHAnsi"/>
          <w:b/>
          <w:bCs/>
          <w:noProof/>
          <w:sz w:val="24"/>
          <w:szCs w:val="24"/>
        </w:rPr>
        <w:drawing>
          <wp:anchor distT="0" distB="0" distL="114300" distR="114300" simplePos="0" relativeHeight="251673600" behindDoc="1" locked="0" layoutInCell="1" allowOverlap="1" wp14:anchorId="7CA72B7E" wp14:editId="343C70CB">
            <wp:simplePos x="0" y="0"/>
            <wp:positionH relativeFrom="column">
              <wp:posOffset>0</wp:posOffset>
            </wp:positionH>
            <wp:positionV relativeFrom="paragraph">
              <wp:posOffset>-4841</wp:posOffset>
            </wp:positionV>
            <wp:extent cx="1085850" cy="1357313"/>
            <wp:effectExtent l="0" t="0" r="0" b="0"/>
            <wp:wrapTight wrapText="bothSides">
              <wp:wrapPolygon edited="0">
                <wp:start x="0" y="0"/>
                <wp:lineTo x="0" y="21226"/>
                <wp:lineTo x="21221" y="21226"/>
                <wp:lineTo x="21221" y="0"/>
                <wp:lineTo x="0" y="0"/>
              </wp:wrapPolygon>
            </wp:wrapTight>
            <wp:docPr id="951873689" name="Picture 3" descr="A person with whit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72261" name="Picture 3" descr="A person with white hai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357313"/>
                    </a:xfrm>
                    <a:prstGeom prst="rect">
                      <a:avLst/>
                    </a:prstGeom>
                    <a:noFill/>
                  </pic:spPr>
                </pic:pic>
              </a:graphicData>
            </a:graphic>
            <wp14:sizeRelH relativeFrom="page">
              <wp14:pctWidth>0</wp14:pctWidth>
            </wp14:sizeRelH>
            <wp14:sizeRelV relativeFrom="page">
              <wp14:pctHeight>0</wp14:pctHeight>
            </wp14:sizeRelV>
          </wp:anchor>
        </w:drawing>
      </w:r>
      <w:r w:rsidRPr="000202F7">
        <w:rPr>
          <w:rFonts w:cstheme="minorHAnsi"/>
          <w:b/>
          <w:bCs/>
          <w:sz w:val="24"/>
          <w:szCs w:val="24"/>
        </w:rPr>
        <w:t xml:space="preserve">Elizabeth (Liz) Sandwith (Independent Director) 2023 </w:t>
      </w:r>
    </w:p>
    <w:p w14:paraId="7F4CCA66" w14:textId="734EB4DC" w:rsidR="003C505E" w:rsidRDefault="00AB71D7" w:rsidP="000202F7">
      <w:pPr>
        <w:spacing w:after="0" w:line="240" w:lineRule="auto"/>
        <w:rPr>
          <w:rFonts w:cstheme="minorHAnsi"/>
          <w:sz w:val="24"/>
          <w:szCs w:val="24"/>
        </w:rPr>
      </w:pPr>
      <w:r w:rsidRPr="000202F7">
        <w:rPr>
          <w:rFonts w:cstheme="minorHAnsi"/>
          <w:sz w:val="24"/>
          <w:szCs w:val="24"/>
        </w:rPr>
        <w:t xml:space="preserve">Liz </w:t>
      </w:r>
      <w:r>
        <w:rPr>
          <w:rFonts w:cstheme="minorHAnsi"/>
          <w:sz w:val="24"/>
          <w:szCs w:val="24"/>
        </w:rPr>
        <w:t>is and Internal Audit and Risk Consultant. She has been a</w:t>
      </w:r>
      <w:r w:rsidRPr="000202F7">
        <w:rPr>
          <w:rFonts w:cstheme="minorHAnsi"/>
          <w:sz w:val="24"/>
          <w:szCs w:val="24"/>
        </w:rPr>
        <w:t xml:space="preserve"> Head of Internal Audit for several private, financial services and public sector organisations</w:t>
      </w:r>
      <w:r>
        <w:rPr>
          <w:rFonts w:cstheme="minorHAnsi"/>
          <w:sz w:val="24"/>
          <w:szCs w:val="24"/>
        </w:rPr>
        <w:t xml:space="preserve">.  </w:t>
      </w:r>
      <w:r w:rsidRPr="000202F7">
        <w:rPr>
          <w:rFonts w:cstheme="minorHAnsi"/>
          <w:sz w:val="24"/>
          <w:szCs w:val="24"/>
        </w:rPr>
        <w:t xml:space="preserve">She </w:t>
      </w:r>
      <w:r>
        <w:rPr>
          <w:rFonts w:cstheme="minorHAnsi"/>
          <w:sz w:val="24"/>
          <w:szCs w:val="24"/>
        </w:rPr>
        <w:t>recently became</w:t>
      </w:r>
      <w:r w:rsidRPr="000202F7">
        <w:rPr>
          <w:rFonts w:cstheme="minorHAnsi"/>
          <w:sz w:val="24"/>
          <w:szCs w:val="24"/>
        </w:rPr>
        <w:t xml:space="preserve"> a member of a Multi Academy Trust Board</w:t>
      </w:r>
      <w:r>
        <w:rPr>
          <w:rFonts w:cstheme="minorHAnsi"/>
          <w:sz w:val="24"/>
          <w:szCs w:val="24"/>
        </w:rPr>
        <w:t>,</w:t>
      </w:r>
      <w:r w:rsidRPr="000202F7">
        <w:rPr>
          <w:rFonts w:cstheme="minorHAnsi"/>
          <w:sz w:val="24"/>
          <w:szCs w:val="24"/>
        </w:rPr>
        <w:t xml:space="preserve"> Chair of Governors for a Local Accountability Board</w:t>
      </w:r>
      <w:r>
        <w:rPr>
          <w:rFonts w:cstheme="minorHAnsi"/>
          <w:sz w:val="24"/>
          <w:szCs w:val="24"/>
        </w:rPr>
        <w:t xml:space="preserve"> and Chair of the Audit and Risk Committee.</w:t>
      </w:r>
      <w:r w:rsidRPr="000202F7">
        <w:rPr>
          <w:rFonts w:cstheme="minorHAnsi"/>
          <w:sz w:val="24"/>
          <w:szCs w:val="24"/>
        </w:rPr>
        <w:t xml:space="preserve"> </w:t>
      </w:r>
      <w:r>
        <w:rPr>
          <w:rFonts w:cstheme="minorHAnsi"/>
          <w:sz w:val="24"/>
          <w:szCs w:val="24"/>
        </w:rPr>
        <w:t>For</w:t>
      </w:r>
      <w:r w:rsidRPr="000202F7">
        <w:rPr>
          <w:rFonts w:cstheme="minorHAnsi"/>
          <w:sz w:val="24"/>
          <w:szCs w:val="24"/>
        </w:rPr>
        <w:t xml:space="preserve"> 6 years </w:t>
      </w:r>
      <w:r>
        <w:rPr>
          <w:rFonts w:cstheme="minorHAnsi"/>
          <w:sz w:val="24"/>
          <w:szCs w:val="24"/>
        </w:rPr>
        <w:t xml:space="preserve">previously </w:t>
      </w:r>
      <w:r w:rsidRPr="000202F7">
        <w:rPr>
          <w:rFonts w:cstheme="minorHAnsi"/>
          <w:sz w:val="24"/>
          <w:szCs w:val="24"/>
        </w:rPr>
        <w:t>she was a Board member, Deputy Chair and Chair of the audit and risk committee of a Leeds based Social Housing Association.</w:t>
      </w:r>
      <w:r>
        <w:rPr>
          <w:rFonts w:cstheme="minorHAnsi"/>
          <w:sz w:val="24"/>
          <w:szCs w:val="24"/>
        </w:rPr>
        <w:t xml:space="preserve">  In 2020 Liz was awarded the </w:t>
      </w:r>
      <w:r w:rsidRPr="009914B2">
        <w:rPr>
          <w:rFonts w:cstheme="minorHAnsi"/>
          <w:sz w:val="24"/>
          <w:szCs w:val="24"/>
        </w:rPr>
        <w:t xml:space="preserve">JJ Morris Distinguished Service Award recognises members </w:t>
      </w:r>
      <w:r>
        <w:rPr>
          <w:rFonts w:cstheme="minorHAnsi"/>
          <w:sz w:val="24"/>
          <w:szCs w:val="24"/>
        </w:rPr>
        <w:t>w</w:t>
      </w:r>
      <w:r w:rsidRPr="009914B2">
        <w:rPr>
          <w:rFonts w:cstheme="minorHAnsi"/>
          <w:sz w:val="24"/>
          <w:szCs w:val="24"/>
        </w:rPr>
        <w:t>ho have given unusual and outstanding service to the internal auditing profession.</w:t>
      </w:r>
    </w:p>
    <w:p w14:paraId="01EAA699" w14:textId="77777777" w:rsidR="00FC0D48" w:rsidRDefault="00FC0D48" w:rsidP="000202F7">
      <w:pPr>
        <w:spacing w:after="0" w:line="240" w:lineRule="auto"/>
        <w:rPr>
          <w:rFonts w:cstheme="minorHAnsi"/>
          <w:sz w:val="24"/>
          <w:szCs w:val="24"/>
        </w:rPr>
      </w:pPr>
    </w:p>
    <w:p w14:paraId="1FDBF2C0" w14:textId="77777777" w:rsidR="00FC0D48" w:rsidRDefault="00FC0D48" w:rsidP="000202F7">
      <w:pPr>
        <w:spacing w:after="0" w:line="240" w:lineRule="auto"/>
        <w:rPr>
          <w:rFonts w:cstheme="minorHAnsi"/>
          <w:sz w:val="24"/>
          <w:szCs w:val="24"/>
        </w:rPr>
      </w:pPr>
    </w:p>
    <w:p w14:paraId="16E45DD0" w14:textId="77777777" w:rsidR="00FC0D48" w:rsidRDefault="00FC0D48" w:rsidP="000202F7">
      <w:pPr>
        <w:spacing w:after="0" w:line="240" w:lineRule="auto"/>
        <w:rPr>
          <w:rFonts w:cstheme="minorHAnsi"/>
          <w:sz w:val="24"/>
          <w:szCs w:val="24"/>
        </w:rPr>
      </w:pPr>
    </w:p>
    <w:p w14:paraId="70D22787" w14:textId="77777777" w:rsidR="00FC0D48" w:rsidRDefault="00FC0D48" w:rsidP="000202F7">
      <w:pPr>
        <w:spacing w:after="0" w:line="240" w:lineRule="auto"/>
        <w:rPr>
          <w:rFonts w:cstheme="minorHAnsi"/>
          <w:sz w:val="24"/>
          <w:szCs w:val="24"/>
        </w:rPr>
      </w:pPr>
    </w:p>
    <w:p w14:paraId="390E19CB" w14:textId="77777777" w:rsidR="00F337EB" w:rsidRDefault="00F337EB" w:rsidP="000202F7">
      <w:pPr>
        <w:spacing w:after="0" w:line="240" w:lineRule="auto"/>
        <w:rPr>
          <w:rFonts w:cstheme="minorHAnsi"/>
          <w:sz w:val="24"/>
          <w:szCs w:val="24"/>
        </w:rPr>
      </w:pPr>
    </w:p>
    <w:p w14:paraId="5628DD1E" w14:textId="4398EAE4" w:rsidR="000202F7" w:rsidRPr="000202F7" w:rsidRDefault="000202F7" w:rsidP="000202F7">
      <w:pPr>
        <w:spacing w:after="0" w:line="240" w:lineRule="auto"/>
        <w:rPr>
          <w:rFonts w:cstheme="minorHAnsi"/>
          <w:b/>
          <w:bCs/>
          <w:sz w:val="24"/>
          <w:szCs w:val="24"/>
        </w:rPr>
      </w:pPr>
      <w:r w:rsidRPr="000202F7">
        <w:rPr>
          <w:rFonts w:cstheme="minorHAnsi"/>
          <w:b/>
          <w:bCs/>
          <w:sz w:val="24"/>
          <w:szCs w:val="24"/>
        </w:rPr>
        <w:t xml:space="preserve">Andrew Davies (Independent Director) 2023 </w:t>
      </w:r>
    </w:p>
    <w:p w14:paraId="78B7B3B8" w14:textId="656372DB" w:rsidR="000202F7" w:rsidRPr="000202F7" w:rsidRDefault="000202F7" w:rsidP="000202F7">
      <w:pPr>
        <w:spacing w:after="0" w:line="240" w:lineRule="auto"/>
        <w:rPr>
          <w:rFonts w:cstheme="minorHAnsi"/>
          <w:sz w:val="24"/>
          <w:szCs w:val="24"/>
        </w:rPr>
      </w:pPr>
      <w:r w:rsidRPr="000202F7">
        <w:rPr>
          <w:rFonts w:cstheme="minorHAnsi"/>
          <w:b/>
          <w:bCs/>
          <w:noProof/>
          <w:sz w:val="24"/>
          <w:szCs w:val="24"/>
        </w:rPr>
        <w:drawing>
          <wp:anchor distT="0" distB="0" distL="114300" distR="114300" simplePos="0" relativeHeight="251663360" behindDoc="1" locked="0" layoutInCell="1" allowOverlap="1" wp14:anchorId="11853B31" wp14:editId="0814D37C">
            <wp:simplePos x="0" y="0"/>
            <wp:positionH relativeFrom="column">
              <wp:posOffset>0</wp:posOffset>
            </wp:positionH>
            <wp:positionV relativeFrom="paragraph">
              <wp:posOffset>-318283</wp:posOffset>
            </wp:positionV>
            <wp:extent cx="1400175" cy="1400175"/>
            <wp:effectExtent l="0" t="0" r="9525" b="9525"/>
            <wp:wrapTight wrapText="bothSides">
              <wp:wrapPolygon edited="0">
                <wp:start x="0" y="0"/>
                <wp:lineTo x="0" y="21453"/>
                <wp:lineTo x="21453" y="21453"/>
                <wp:lineTo x="21453" y="0"/>
                <wp:lineTo x="0" y="0"/>
              </wp:wrapPolygon>
            </wp:wrapTight>
            <wp:docPr id="1222866416" name="Picture 4"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66416" name="Picture 4" descr="A person wearing glasses and a su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14:sizeRelH relativeFrom="page">
              <wp14:pctWidth>0</wp14:pctWidth>
            </wp14:sizeRelH>
            <wp14:sizeRelV relativeFrom="page">
              <wp14:pctHeight>0</wp14:pctHeight>
            </wp14:sizeRelV>
          </wp:anchor>
        </w:drawing>
      </w:r>
      <w:r w:rsidRPr="000202F7">
        <w:rPr>
          <w:rFonts w:cstheme="minorHAnsi"/>
          <w:sz w:val="24"/>
          <w:szCs w:val="24"/>
        </w:rPr>
        <w:t xml:space="preserve">Andrew has extensive experience of the public (including regulated audit), private and voluntary sectors. He was a senior manager at the Audit Commission from 2000 to 2013, responsible for procuring and appointing auditors to public bodies (including smaller authorities), contract compliance and setting of statutory audit fees. From 2013 to 2023 Andrew was an ombudsman for the Financial Ombudsman Service and, since 2017, has supported SAAA’s quality review process. </w:t>
      </w:r>
    </w:p>
    <w:p w14:paraId="3A76824B" w14:textId="77777777" w:rsidR="000202F7" w:rsidRPr="000202F7" w:rsidRDefault="000202F7" w:rsidP="000202F7">
      <w:pPr>
        <w:spacing w:after="0" w:line="240" w:lineRule="auto"/>
        <w:rPr>
          <w:rFonts w:cstheme="minorHAnsi"/>
          <w:sz w:val="24"/>
          <w:szCs w:val="24"/>
        </w:rPr>
      </w:pPr>
    </w:p>
    <w:p w14:paraId="6F71592D" w14:textId="77777777" w:rsidR="000202F7" w:rsidRDefault="000202F7" w:rsidP="000202F7">
      <w:pPr>
        <w:spacing w:after="0" w:line="240" w:lineRule="auto"/>
        <w:rPr>
          <w:rFonts w:cstheme="minorHAnsi"/>
          <w:sz w:val="24"/>
          <w:szCs w:val="24"/>
        </w:rPr>
      </w:pPr>
    </w:p>
    <w:p w14:paraId="27B3DB84" w14:textId="77777777" w:rsidR="00355921" w:rsidRDefault="00355921" w:rsidP="000202F7">
      <w:pPr>
        <w:spacing w:after="0" w:line="240" w:lineRule="auto"/>
        <w:rPr>
          <w:rFonts w:cstheme="minorHAnsi"/>
          <w:sz w:val="24"/>
          <w:szCs w:val="24"/>
        </w:rPr>
      </w:pPr>
    </w:p>
    <w:p w14:paraId="6426DFDC" w14:textId="77777777" w:rsidR="00355921" w:rsidRDefault="00355921" w:rsidP="000202F7">
      <w:pPr>
        <w:spacing w:after="0" w:line="240" w:lineRule="auto"/>
        <w:rPr>
          <w:rFonts w:cstheme="minorHAnsi"/>
          <w:sz w:val="24"/>
          <w:szCs w:val="24"/>
        </w:rPr>
      </w:pPr>
    </w:p>
    <w:p w14:paraId="484D1B27" w14:textId="77777777" w:rsidR="00355921" w:rsidRPr="000202F7" w:rsidRDefault="00355921" w:rsidP="000202F7">
      <w:pPr>
        <w:spacing w:after="0" w:line="240" w:lineRule="auto"/>
        <w:rPr>
          <w:rFonts w:cstheme="minorHAnsi"/>
          <w:sz w:val="24"/>
          <w:szCs w:val="24"/>
        </w:rPr>
      </w:pPr>
    </w:p>
    <w:p w14:paraId="71C9217C" w14:textId="0936205F" w:rsidR="000202F7" w:rsidRPr="000202F7" w:rsidRDefault="003C505E" w:rsidP="6BA7A403">
      <w:pPr>
        <w:spacing w:after="0" w:line="240" w:lineRule="auto"/>
        <w:rPr>
          <w:b/>
          <w:bCs/>
          <w:sz w:val="24"/>
          <w:szCs w:val="24"/>
        </w:rPr>
      </w:pPr>
      <w:bookmarkStart w:id="0" w:name="_Hlk165033370"/>
      <w:r w:rsidRPr="00016B9D">
        <w:rPr>
          <w:rFonts w:cstheme="minorHAnsi"/>
          <w:noProof/>
        </w:rPr>
        <w:drawing>
          <wp:anchor distT="0" distB="0" distL="114300" distR="114300" simplePos="0" relativeHeight="251669504" behindDoc="1" locked="0" layoutInCell="1" allowOverlap="1" wp14:anchorId="1D4846B4" wp14:editId="28F51E0A">
            <wp:simplePos x="0" y="0"/>
            <wp:positionH relativeFrom="column">
              <wp:posOffset>0</wp:posOffset>
            </wp:positionH>
            <wp:positionV relativeFrom="paragraph">
              <wp:posOffset>28575</wp:posOffset>
            </wp:positionV>
            <wp:extent cx="1514559" cy="1009650"/>
            <wp:effectExtent l="0" t="0" r="9525" b="0"/>
            <wp:wrapTight wrapText="bothSides">
              <wp:wrapPolygon edited="0">
                <wp:start x="0" y="0"/>
                <wp:lineTo x="0" y="21192"/>
                <wp:lineTo x="21464" y="21192"/>
                <wp:lineTo x="21464" y="0"/>
                <wp:lineTo x="0" y="0"/>
              </wp:wrapPolygon>
            </wp:wrapTight>
            <wp:docPr id="461919304"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919304" name="Picture 1" descr="A person in a suit and ti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559"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2F7" w:rsidRPr="6BA7A403">
        <w:rPr>
          <w:b/>
          <w:bCs/>
          <w:sz w:val="24"/>
          <w:szCs w:val="24"/>
        </w:rPr>
        <w:t xml:space="preserve">Martin McNeill (Independent Director) </w:t>
      </w:r>
    </w:p>
    <w:p w14:paraId="4FEF5399" w14:textId="42DA4E74" w:rsidR="00E0522E" w:rsidRPr="000202F7" w:rsidRDefault="00016B9D" w:rsidP="004E177E">
      <w:pPr>
        <w:pStyle w:val="NormalWeb"/>
        <w:rPr>
          <w:rFonts w:cstheme="minorHAnsi"/>
        </w:rPr>
      </w:pPr>
      <w:r w:rsidRPr="00016B9D">
        <w:rPr>
          <w:rFonts w:asciiTheme="minorHAnsi" w:eastAsiaTheme="minorHAnsi" w:hAnsiTheme="minorHAnsi" w:cstheme="minorHAnsi"/>
          <w:kern w:val="2"/>
          <w:lang w:eastAsia="en-US"/>
          <w14:ligatures w14:val="standardContextual"/>
        </w:rPr>
        <w:t>F</w:t>
      </w:r>
      <w:r w:rsidR="000202F7" w:rsidRPr="00016B9D">
        <w:rPr>
          <w:rFonts w:asciiTheme="minorHAnsi" w:eastAsiaTheme="minorHAnsi" w:hAnsiTheme="minorHAnsi" w:cstheme="minorHAnsi"/>
          <w:kern w:val="2"/>
          <w:lang w:eastAsia="en-US"/>
          <w14:ligatures w14:val="standardContextual"/>
        </w:rPr>
        <w:t xml:space="preserve">ormerly Director of Management Services at the Audit Commission, Martin advised the Commission on the design of its procurement model for audit services, including the limited assurance regime for smaller authorities. He currently works as a governance consultant in further education and is </w:t>
      </w:r>
      <w:r w:rsidR="00883713" w:rsidRPr="00883713">
        <w:rPr>
          <w:rFonts w:asciiTheme="minorHAnsi" w:eastAsiaTheme="minorHAnsi" w:hAnsiTheme="minorHAnsi" w:cstheme="minorHAnsi"/>
          <w:kern w:val="2"/>
          <w:lang w:eastAsia="en-US"/>
          <w14:ligatures w14:val="standardContextual"/>
        </w:rPr>
        <w:t>a governor of Petroc College (North Devon) and a Council Member of Birmingham Newman University</w:t>
      </w:r>
      <w:r w:rsidR="000202F7" w:rsidRPr="000202F7">
        <w:rPr>
          <w:rFonts w:cstheme="minorHAnsi"/>
        </w:rPr>
        <w:t>.</w:t>
      </w:r>
    </w:p>
    <w:bookmarkEnd w:id="0"/>
    <w:p w14:paraId="5AB01F6C" w14:textId="77777777" w:rsidR="000202F7" w:rsidRDefault="000202F7" w:rsidP="000202F7">
      <w:pPr>
        <w:spacing w:after="0" w:line="240" w:lineRule="auto"/>
        <w:rPr>
          <w:rFonts w:cstheme="minorHAnsi"/>
          <w:sz w:val="24"/>
          <w:szCs w:val="24"/>
        </w:rPr>
      </w:pPr>
    </w:p>
    <w:p w14:paraId="7EAF467D" w14:textId="77777777" w:rsidR="00355921" w:rsidRDefault="00355921" w:rsidP="000202F7">
      <w:pPr>
        <w:spacing w:after="0" w:line="240" w:lineRule="auto"/>
        <w:rPr>
          <w:rFonts w:cstheme="minorHAnsi"/>
          <w:sz w:val="24"/>
          <w:szCs w:val="24"/>
        </w:rPr>
      </w:pPr>
    </w:p>
    <w:p w14:paraId="39DC34E0" w14:textId="77777777" w:rsidR="00355921" w:rsidRDefault="00355921" w:rsidP="000202F7">
      <w:pPr>
        <w:spacing w:after="0" w:line="240" w:lineRule="auto"/>
        <w:rPr>
          <w:rFonts w:cstheme="minorHAnsi"/>
          <w:sz w:val="24"/>
          <w:szCs w:val="24"/>
        </w:rPr>
      </w:pPr>
    </w:p>
    <w:p w14:paraId="27647256" w14:textId="77777777" w:rsidR="00355921" w:rsidRPr="000202F7" w:rsidRDefault="00355921" w:rsidP="000202F7">
      <w:pPr>
        <w:spacing w:after="0" w:line="240" w:lineRule="auto"/>
        <w:rPr>
          <w:rFonts w:cstheme="minorHAnsi"/>
          <w:sz w:val="24"/>
          <w:szCs w:val="24"/>
        </w:rPr>
      </w:pPr>
    </w:p>
    <w:p w14:paraId="1F6B0E98" w14:textId="2F45A0AE" w:rsidR="000202F7" w:rsidRPr="000202F7" w:rsidRDefault="003C505E" w:rsidP="000202F7">
      <w:pPr>
        <w:spacing w:after="0" w:line="240" w:lineRule="auto"/>
        <w:rPr>
          <w:rFonts w:cstheme="minorHAnsi"/>
          <w:b/>
          <w:bCs/>
          <w:sz w:val="24"/>
          <w:szCs w:val="24"/>
        </w:rPr>
      </w:pPr>
      <w:r w:rsidRPr="000202F7">
        <w:rPr>
          <w:rFonts w:cstheme="minorHAnsi"/>
          <w:b/>
          <w:bCs/>
          <w:noProof/>
          <w:sz w:val="24"/>
          <w:szCs w:val="24"/>
        </w:rPr>
        <w:drawing>
          <wp:anchor distT="0" distB="0" distL="114300" distR="114300" simplePos="0" relativeHeight="251666432" behindDoc="0" locked="0" layoutInCell="1" allowOverlap="1" wp14:anchorId="26707D63" wp14:editId="0B4C357D">
            <wp:simplePos x="0" y="0"/>
            <wp:positionH relativeFrom="column">
              <wp:posOffset>0</wp:posOffset>
            </wp:positionH>
            <wp:positionV relativeFrom="paragraph">
              <wp:posOffset>158750</wp:posOffset>
            </wp:positionV>
            <wp:extent cx="1228725" cy="1295400"/>
            <wp:effectExtent l="0" t="0" r="9525" b="0"/>
            <wp:wrapThrough wrapText="bothSides">
              <wp:wrapPolygon edited="0">
                <wp:start x="0" y="0"/>
                <wp:lineTo x="0" y="21282"/>
                <wp:lineTo x="21433" y="21282"/>
                <wp:lineTo x="21433" y="0"/>
                <wp:lineTo x="0" y="0"/>
              </wp:wrapPolygon>
            </wp:wrapThrough>
            <wp:docPr id="416716862" name="Picture 7"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716862" name="Picture 7" descr="A person in a suit and ti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pic:spPr>
                </pic:pic>
              </a:graphicData>
            </a:graphic>
            <wp14:sizeRelH relativeFrom="page">
              <wp14:pctWidth>0</wp14:pctWidth>
            </wp14:sizeRelH>
            <wp14:sizeRelV relativeFrom="page">
              <wp14:pctHeight>0</wp14:pctHeight>
            </wp14:sizeRelV>
          </wp:anchor>
        </w:drawing>
      </w:r>
      <w:r w:rsidR="000202F7" w:rsidRPr="000202F7">
        <w:rPr>
          <w:rFonts w:cstheme="minorHAnsi"/>
          <w:b/>
          <w:bCs/>
          <w:sz w:val="24"/>
          <w:szCs w:val="24"/>
        </w:rPr>
        <w:t xml:space="preserve">Peter Bateson  (Member Director – Association of Drainage Authorities) </w:t>
      </w:r>
    </w:p>
    <w:p w14:paraId="691BA992" w14:textId="57B196DF" w:rsidR="000202F7" w:rsidRDefault="000202F7" w:rsidP="000202F7">
      <w:pPr>
        <w:spacing w:after="0" w:line="240" w:lineRule="auto"/>
        <w:rPr>
          <w:rFonts w:cstheme="minorHAnsi"/>
          <w:sz w:val="24"/>
          <w:szCs w:val="24"/>
        </w:rPr>
      </w:pPr>
      <w:r w:rsidRPr="000202F7">
        <w:rPr>
          <w:rFonts w:cstheme="minorHAnsi"/>
          <w:sz w:val="24"/>
          <w:szCs w:val="24"/>
        </w:rPr>
        <w:t>An FCCA qualified accountant, Peter spent 15 years with Deloitte advising private client businesses and was heavily involved in graduate recruitment and interviewer training.  He has experience in private sector Finance Director roles and legal practice management, obtaining an MBA from Nottingham Law School in 2009.  He moved into the public Sector and has spent the last 1</w:t>
      </w:r>
      <w:r w:rsidR="00080367">
        <w:rPr>
          <w:rFonts w:cstheme="minorHAnsi"/>
          <w:sz w:val="24"/>
          <w:szCs w:val="24"/>
        </w:rPr>
        <w:t>5</w:t>
      </w:r>
      <w:r w:rsidRPr="000202F7">
        <w:rPr>
          <w:rFonts w:cstheme="minorHAnsi"/>
          <w:sz w:val="24"/>
          <w:szCs w:val="24"/>
        </w:rPr>
        <w:t xml:space="preserve"> years as CEO for a large Lincolnshire Drainage Board.  He is Company Secretary for the Association of Drainage Authorities (ADA) and is their Member Director on SAAA Ltd.  He is part of the ADA team delivering the updated ‘Good Governance Guide’ for Drainage Board Members.     He recently stood down as an ACCA Public Sector panel member but has experience as a finance trustee for a number of charities including HomeStart UK and Lincolnshire CVS, and he is Chairman of a local Community Centre Charity.</w:t>
      </w:r>
    </w:p>
    <w:p w14:paraId="70514CD2" w14:textId="77777777" w:rsidR="005C158D" w:rsidRDefault="005C158D" w:rsidP="000202F7">
      <w:pPr>
        <w:spacing w:after="0" w:line="240" w:lineRule="auto"/>
        <w:rPr>
          <w:rFonts w:cstheme="minorHAnsi"/>
          <w:sz w:val="24"/>
          <w:szCs w:val="24"/>
        </w:rPr>
      </w:pPr>
    </w:p>
    <w:p w14:paraId="2B36A17D" w14:textId="77777777" w:rsidR="00355921" w:rsidRDefault="00355921" w:rsidP="000202F7">
      <w:pPr>
        <w:spacing w:after="0" w:line="240" w:lineRule="auto"/>
        <w:rPr>
          <w:rFonts w:cstheme="minorHAnsi"/>
          <w:sz w:val="24"/>
          <w:szCs w:val="24"/>
        </w:rPr>
      </w:pPr>
    </w:p>
    <w:p w14:paraId="078E9181" w14:textId="77777777" w:rsidR="00355921" w:rsidRDefault="00355921" w:rsidP="000202F7">
      <w:pPr>
        <w:spacing w:after="0" w:line="240" w:lineRule="auto"/>
        <w:rPr>
          <w:rFonts w:cstheme="minorHAnsi"/>
          <w:sz w:val="24"/>
          <w:szCs w:val="24"/>
        </w:rPr>
      </w:pPr>
    </w:p>
    <w:p w14:paraId="14CD0915" w14:textId="77777777" w:rsidR="00355921" w:rsidRDefault="00355921" w:rsidP="000202F7">
      <w:pPr>
        <w:spacing w:after="0" w:line="240" w:lineRule="auto"/>
        <w:rPr>
          <w:rFonts w:cstheme="minorHAnsi"/>
          <w:sz w:val="24"/>
          <w:szCs w:val="24"/>
        </w:rPr>
      </w:pPr>
    </w:p>
    <w:p w14:paraId="393EBA3A" w14:textId="77777777" w:rsidR="00355921" w:rsidRDefault="00355921" w:rsidP="000202F7">
      <w:pPr>
        <w:spacing w:after="0" w:line="240" w:lineRule="auto"/>
        <w:rPr>
          <w:rFonts w:cstheme="minorHAnsi"/>
          <w:sz w:val="24"/>
          <w:szCs w:val="24"/>
        </w:rPr>
      </w:pPr>
    </w:p>
    <w:p w14:paraId="7BA9474B" w14:textId="77777777" w:rsidR="005C158D" w:rsidRPr="000202F7" w:rsidRDefault="005C158D" w:rsidP="000202F7">
      <w:pPr>
        <w:spacing w:after="0" w:line="240" w:lineRule="auto"/>
        <w:rPr>
          <w:rFonts w:cstheme="minorHAnsi"/>
          <w:sz w:val="24"/>
          <w:szCs w:val="24"/>
        </w:rPr>
      </w:pPr>
    </w:p>
    <w:p w14:paraId="5BEE4A06" w14:textId="29D4AC9E" w:rsidR="00B44A8C" w:rsidRPr="000202F7" w:rsidRDefault="00B44A8C" w:rsidP="00B44A8C">
      <w:pPr>
        <w:spacing w:after="0" w:line="240" w:lineRule="auto"/>
        <w:rPr>
          <w:rFonts w:cstheme="minorHAnsi"/>
          <w:b/>
          <w:bCs/>
          <w:sz w:val="24"/>
          <w:szCs w:val="24"/>
        </w:rPr>
      </w:pPr>
      <w:r w:rsidRPr="000202F7">
        <w:rPr>
          <w:rFonts w:cstheme="minorHAnsi"/>
          <w:b/>
          <w:bCs/>
          <w:noProof/>
          <w:sz w:val="24"/>
          <w:szCs w:val="24"/>
        </w:rPr>
        <w:drawing>
          <wp:anchor distT="0" distB="0" distL="114300" distR="114300" simplePos="0" relativeHeight="251671552" behindDoc="1" locked="0" layoutInCell="1" allowOverlap="1" wp14:anchorId="4D76C6C2" wp14:editId="60B3ECBF">
            <wp:simplePos x="0" y="0"/>
            <wp:positionH relativeFrom="column">
              <wp:posOffset>0</wp:posOffset>
            </wp:positionH>
            <wp:positionV relativeFrom="paragraph">
              <wp:posOffset>2416</wp:posOffset>
            </wp:positionV>
            <wp:extent cx="1314450" cy="1314450"/>
            <wp:effectExtent l="0" t="0" r="0" b="0"/>
            <wp:wrapTight wrapText="bothSides">
              <wp:wrapPolygon edited="0">
                <wp:start x="0" y="0"/>
                <wp:lineTo x="0" y="21287"/>
                <wp:lineTo x="21287" y="21287"/>
                <wp:lineTo x="21287" y="0"/>
                <wp:lineTo x="0" y="0"/>
              </wp:wrapPolygon>
            </wp:wrapTight>
            <wp:docPr id="963108569" name="Picture 8"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37265" name="Picture 8" descr="A person in a suit and ti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pic:spPr>
                </pic:pic>
              </a:graphicData>
            </a:graphic>
            <wp14:sizeRelH relativeFrom="page">
              <wp14:pctWidth>0</wp14:pctWidth>
            </wp14:sizeRelH>
            <wp14:sizeRelV relativeFrom="page">
              <wp14:pctHeight>0</wp14:pctHeight>
            </wp14:sizeRelV>
          </wp:anchor>
        </w:drawing>
      </w:r>
      <w:r w:rsidRPr="000202F7">
        <w:rPr>
          <w:rFonts w:cstheme="minorHAnsi"/>
          <w:b/>
          <w:bCs/>
          <w:sz w:val="24"/>
          <w:szCs w:val="24"/>
        </w:rPr>
        <w:t xml:space="preserve">Michael King (Member Director – Society of Local Council Clerks) </w:t>
      </w:r>
    </w:p>
    <w:p w14:paraId="3EE45C86" w14:textId="5F9AB74C" w:rsidR="000202F7" w:rsidRPr="000202F7" w:rsidRDefault="00B44A8C" w:rsidP="00B44A8C">
      <w:pPr>
        <w:spacing w:after="0" w:line="240" w:lineRule="auto"/>
        <w:rPr>
          <w:rFonts w:cstheme="minorHAnsi"/>
          <w:sz w:val="24"/>
          <w:szCs w:val="24"/>
        </w:rPr>
      </w:pPr>
      <w:r w:rsidRPr="000202F7">
        <w:rPr>
          <w:rFonts w:cstheme="minorHAnsi"/>
          <w:sz w:val="24"/>
          <w:szCs w:val="24"/>
        </w:rPr>
        <w:t>Michael is the Town Clerk of Whitby in North Yorkshire and an elected regional director of the Society of Local Council Clerks</w:t>
      </w:r>
      <w:r>
        <w:rPr>
          <w:rFonts w:cstheme="minorHAnsi"/>
          <w:sz w:val="24"/>
          <w:szCs w:val="24"/>
        </w:rPr>
        <w:t xml:space="preserve"> since 2017. He </w:t>
      </w:r>
      <w:r w:rsidRPr="000202F7">
        <w:rPr>
          <w:rFonts w:cstheme="minorHAnsi"/>
          <w:sz w:val="24"/>
          <w:szCs w:val="24"/>
        </w:rPr>
        <w:t>graduated in the Science of Engineering Materials</w:t>
      </w:r>
      <w:r>
        <w:rPr>
          <w:rFonts w:cstheme="minorHAnsi"/>
          <w:sz w:val="24"/>
          <w:szCs w:val="24"/>
        </w:rPr>
        <w:t xml:space="preserve">, holds an MBA and </w:t>
      </w:r>
      <w:r w:rsidRPr="000202F7">
        <w:rPr>
          <w:rFonts w:cstheme="minorHAnsi"/>
          <w:sz w:val="24"/>
          <w:szCs w:val="24"/>
        </w:rPr>
        <w:t>is a Fellow of the Chartered Management Institute.  He has worked in research, public policy and management positions in local authorities, the NHS and in consultancy.  His career experience includes programme and project management, corporate governance, strategy development and performance management</w:t>
      </w:r>
    </w:p>
    <w:p w14:paraId="59BE66BB" w14:textId="77777777" w:rsidR="000202F7" w:rsidRDefault="000202F7" w:rsidP="000202F7">
      <w:pPr>
        <w:spacing w:after="0" w:line="240" w:lineRule="auto"/>
        <w:rPr>
          <w:rFonts w:cstheme="minorHAnsi"/>
          <w:sz w:val="24"/>
          <w:szCs w:val="24"/>
        </w:rPr>
      </w:pPr>
    </w:p>
    <w:p w14:paraId="4CCE97CD" w14:textId="77777777" w:rsidR="00FC0D48" w:rsidRDefault="00FC0D48" w:rsidP="000202F7">
      <w:pPr>
        <w:spacing w:after="0" w:line="240" w:lineRule="auto"/>
        <w:rPr>
          <w:rFonts w:cstheme="minorHAnsi"/>
          <w:sz w:val="24"/>
          <w:szCs w:val="24"/>
        </w:rPr>
      </w:pPr>
    </w:p>
    <w:p w14:paraId="6F92F8DC" w14:textId="77777777" w:rsidR="00FC0D48" w:rsidRPr="000202F7" w:rsidRDefault="00FC0D48" w:rsidP="000202F7">
      <w:pPr>
        <w:spacing w:after="0" w:line="240" w:lineRule="auto"/>
        <w:rPr>
          <w:rFonts w:cstheme="minorHAnsi"/>
          <w:sz w:val="24"/>
          <w:szCs w:val="24"/>
        </w:rPr>
      </w:pPr>
    </w:p>
    <w:p w14:paraId="62A0002A" w14:textId="6B85685A" w:rsidR="005D7963" w:rsidRDefault="005D7963" w:rsidP="000202F7">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5F676B38" wp14:editId="3652120C">
                <wp:simplePos x="0" y="0"/>
                <wp:positionH relativeFrom="column">
                  <wp:posOffset>0</wp:posOffset>
                </wp:positionH>
                <wp:positionV relativeFrom="paragraph">
                  <wp:posOffset>167640</wp:posOffset>
                </wp:positionV>
                <wp:extent cx="1280160" cy="792480"/>
                <wp:effectExtent l="0" t="0" r="15240" b="26670"/>
                <wp:wrapNone/>
                <wp:docPr id="1002053927" name="Text Box 2"/>
                <wp:cNvGraphicFramePr/>
                <a:graphic xmlns:a="http://schemas.openxmlformats.org/drawingml/2006/main">
                  <a:graphicData uri="http://schemas.microsoft.com/office/word/2010/wordprocessingShape">
                    <wps:wsp>
                      <wps:cNvSpPr txBox="1"/>
                      <wps:spPr>
                        <a:xfrm>
                          <a:off x="0" y="0"/>
                          <a:ext cx="1280160" cy="792480"/>
                        </a:xfrm>
                        <a:prstGeom prst="rect">
                          <a:avLst/>
                        </a:prstGeom>
                        <a:solidFill>
                          <a:schemeClr val="lt1"/>
                        </a:solidFill>
                        <a:ln w="6350">
                          <a:solidFill>
                            <a:prstClr val="black"/>
                          </a:solidFill>
                        </a:ln>
                      </wps:spPr>
                      <wps:txbx>
                        <w:txbxContent>
                          <w:p w14:paraId="43DC9334" w14:textId="77777777" w:rsidR="005D7963" w:rsidRDefault="005D7963">
                            <w:pPr>
                              <w:rPr>
                                <w:lang w:val="en-US"/>
                              </w:rPr>
                            </w:pPr>
                          </w:p>
                          <w:p w14:paraId="621AEED8" w14:textId="058B1621" w:rsidR="005D7963" w:rsidRDefault="005D7963">
                            <w:pPr>
                              <w:rPr>
                                <w:lang w:val="en-US"/>
                              </w:rPr>
                            </w:pPr>
                            <w:r>
                              <w:rPr>
                                <w:lang w:val="en-US"/>
                              </w:rPr>
                              <w:t>Awaiting Image</w:t>
                            </w:r>
                          </w:p>
                          <w:p w14:paraId="20291BB8" w14:textId="77777777" w:rsidR="005D7963" w:rsidRPr="005D7963" w:rsidRDefault="005D796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676B38" id="_x0000_t202" coordsize="21600,21600" o:spt="202" path="m,l,21600r21600,l21600,xe">
                <v:stroke joinstyle="miter"/>
                <v:path gradientshapeok="t" o:connecttype="rect"/>
              </v:shapetype>
              <v:shape id="Text Box 2" o:spid="_x0000_s1026" type="#_x0000_t202" style="position:absolute;margin-left:0;margin-top:13.2pt;width:100.8pt;height:6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" fillcolor="white [3201]" strokeweight=".5pt">
                <v:textbox>
                  <w:txbxContent>
                    <w:p w14:paraId="43DC9334" w14:textId="77777777" w:rsidR="005D7963" w:rsidRDefault="005D7963">
                      <w:pPr>
                        <w:rPr>
                          <w:lang w:val="en-US"/>
                        </w:rPr>
                      </w:pPr>
                    </w:p>
                    <w:p w14:paraId="621AEED8" w14:textId="058B1621" w:rsidR="005D7963" w:rsidRDefault="005D7963">
                      <w:pPr>
                        <w:rPr>
                          <w:lang w:val="en-US"/>
                        </w:rPr>
                      </w:pPr>
                      <w:r>
                        <w:rPr>
                          <w:lang w:val="en-US"/>
                        </w:rPr>
                        <w:t>Awaiting Image</w:t>
                      </w:r>
                    </w:p>
                    <w:p w14:paraId="20291BB8" w14:textId="77777777" w:rsidR="005D7963" w:rsidRPr="005D7963" w:rsidRDefault="005D7963">
                      <w:pPr>
                        <w:rPr>
                          <w:lang w:val="en-US"/>
                        </w:rPr>
                      </w:pPr>
                    </w:p>
                  </w:txbxContent>
                </v:textbox>
              </v:shape>
            </w:pict>
          </mc:Fallback>
        </mc:AlternateContent>
      </w:r>
    </w:p>
    <w:p w14:paraId="588D5CF8" w14:textId="388D7B1F" w:rsidR="005D7963" w:rsidRDefault="005D7963" w:rsidP="000202F7">
      <w:pPr>
        <w:spacing w:after="0" w:line="240" w:lineRule="auto"/>
        <w:rPr>
          <w:rFonts w:cstheme="minorHAnsi"/>
          <w:sz w:val="24"/>
          <w:szCs w:val="24"/>
        </w:rPr>
      </w:pPr>
    </w:p>
    <w:p w14:paraId="7877FCE8" w14:textId="46BFE728" w:rsidR="000202F7" w:rsidRPr="000202F7" w:rsidRDefault="000202F7" w:rsidP="000202F7">
      <w:pPr>
        <w:spacing w:after="0" w:line="240" w:lineRule="auto"/>
        <w:rPr>
          <w:rFonts w:cstheme="minorHAnsi"/>
          <w:b/>
          <w:bCs/>
          <w:sz w:val="24"/>
          <w:szCs w:val="24"/>
        </w:rPr>
      </w:pPr>
      <w:r w:rsidRPr="000202F7">
        <w:rPr>
          <w:rFonts w:cstheme="minorHAnsi"/>
          <w:sz w:val="24"/>
          <w:szCs w:val="24"/>
        </w:rPr>
        <w:t xml:space="preserve">  </w:t>
      </w:r>
    </w:p>
    <w:p w14:paraId="362ECF8D" w14:textId="4C7E4EE2" w:rsidR="00235288" w:rsidRPr="000202F7" w:rsidRDefault="000B5D07" w:rsidP="005D7963">
      <w:pPr>
        <w:ind w:left="2160"/>
        <w:rPr>
          <w:rFonts w:cstheme="minorHAnsi"/>
          <w:b/>
          <w:bCs/>
          <w:sz w:val="24"/>
          <w:szCs w:val="24"/>
        </w:rPr>
      </w:pPr>
      <w:r>
        <w:rPr>
          <w:rFonts w:cstheme="minorHAnsi"/>
          <w:b/>
          <w:bCs/>
          <w:sz w:val="24"/>
          <w:szCs w:val="24"/>
        </w:rPr>
        <w:t xml:space="preserve">Jane Moore </w:t>
      </w:r>
      <w:r w:rsidR="000202F7" w:rsidRPr="000202F7">
        <w:rPr>
          <w:rFonts w:cstheme="minorHAnsi"/>
          <w:b/>
          <w:bCs/>
          <w:sz w:val="24"/>
          <w:szCs w:val="24"/>
        </w:rPr>
        <w:t>(Member Director – National Association of Local council)</w:t>
      </w:r>
      <w:r w:rsidR="00076362">
        <w:rPr>
          <w:rFonts w:cstheme="minorHAnsi"/>
          <w:b/>
          <w:bCs/>
          <w:sz w:val="24"/>
          <w:szCs w:val="24"/>
        </w:rPr>
        <w:t xml:space="preserve"> 2024</w:t>
      </w:r>
    </w:p>
    <w:p w14:paraId="5A37633F" w14:textId="77777777" w:rsidR="00E40814" w:rsidRPr="000B5D07" w:rsidRDefault="00E40814" w:rsidP="00E40814">
      <w:pPr>
        <w:rPr>
          <w:rFonts w:cstheme="minorHAnsi"/>
          <w:sz w:val="24"/>
          <w:szCs w:val="24"/>
        </w:rPr>
      </w:pPr>
      <w:r w:rsidRPr="000B5D07">
        <w:rPr>
          <w:rFonts w:cstheme="minorHAnsi"/>
          <w:sz w:val="24"/>
          <w:szCs w:val="24"/>
        </w:rPr>
        <w:t>Jane Moore is the senior solicitor and legal manager at the National Association of Local Councils. Jane leads a small legal team of solicitors advising on varied aspects of local council laws and powers and providing individual and general legal advice. Jane is also involved in the civility and respect working group, which seeks to influence and improve standards and behaviour in the local council sector.</w:t>
      </w:r>
    </w:p>
    <w:p w14:paraId="496A2737" w14:textId="2F0A0F21" w:rsidR="000202F7" w:rsidRPr="000202F7" w:rsidRDefault="000202F7" w:rsidP="000202F7">
      <w:pPr>
        <w:spacing w:after="0" w:line="240" w:lineRule="auto"/>
        <w:rPr>
          <w:rFonts w:cstheme="minorHAnsi"/>
          <w:sz w:val="24"/>
          <w:szCs w:val="24"/>
        </w:rPr>
      </w:pPr>
    </w:p>
    <w:sectPr w:rsidR="000202F7" w:rsidRPr="000202F7" w:rsidSect="0054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F7"/>
    <w:rsid w:val="00016B9D"/>
    <w:rsid w:val="000202F7"/>
    <w:rsid w:val="0007070A"/>
    <w:rsid w:val="00076362"/>
    <w:rsid w:val="00080367"/>
    <w:rsid w:val="000B5D07"/>
    <w:rsid w:val="000D34FE"/>
    <w:rsid w:val="001761B3"/>
    <w:rsid w:val="00235288"/>
    <w:rsid w:val="00253C97"/>
    <w:rsid w:val="00355921"/>
    <w:rsid w:val="003C505E"/>
    <w:rsid w:val="00437876"/>
    <w:rsid w:val="004C7B8D"/>
    <w:rsid w:val="004E177E"/>
    <w:rsid w:val="004E7105"/>
    <w:rsid w:val="004E748A"/>
    <w:rsid w:val="005443AB"/>
    <w:rsid w:val="005C158D"/>
    <w:rsid w:val="005D2A14"/>
    <w:rsid w:val="005D7963"/>
    <w:rsid w:val="00820CC9"/>
    <w:rsid w:val="00883713"/>
    <w:rsid w:val="008973C0"/>
    <w:rsid w:val="00951F27"/>
    <w:rsid w:val="00A53BEE"/>
    <w:rsid w:val="00A6659D"/>
    <w:rsid w:val="00AB71D7"/>
    <w:rsid w:val="00B44A8C"/>
    <w:rsid w:val="00D77A7D"/>
    <w:rsid w:val="00D94DC7"/>
    <w:rsid w:val="00E0522E"/>
    <w:rsid w:val="00E0757A"/>
    <w:rsid w:val="00E40814"/>
    <w:rsid w:val="00EB246D"/>
    <w:rsid w:val="00F123D2"/>
    <w:rsid w:val="00F337EB"/>
    <w:rsid w:val="00FC0D48"/>
    <w:rsid w:val="3B6FE7B7"/>
    <w:rsid w:val="6BA7A4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F610"/>
  <w15:chartTrackingRefBased/>
  <w15:docId w15:val="{FF1C3980-3E49-486D-91B8-A66E37AC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F7"/>
    <w:pPr>
      <w:spacing w:after="200" w:line="276" w:lineRule="auto"/>
    </w:pPr>
  </w:style>
  <w:style w:type="paragraph" w:styleId="Heading1">
    <w:name w:val="heading 1"/>
    <w:basedOn w:val="Normal"/>
    <w:next w:val="Normal"/>
    <w:link w:val="Heading1Char"/>
    <w:uiPriority w:val="9"/>
    <w:qFormat/>
    <w:rsid w:val="000202F7"/>
    <w:pPr>
      <w:keepNext/>
      <w:keepLines/>
      <w:spacing w:before="360" w:after="80" w:line="259" w:lineRule="auto"/>
      <w:outlineLvl w:val="0"/>
    </w:pPr>
    <w:rPr>
      <w:rFonts w:asciiTheme="majorHAnsi" w:eastAsiaTheme="majorEastAsia" w:hAnsiTheme="majorHAnsi" w:cstheme="majorBidi"/>
      <w:color w:val="062B60" w:themeColor="accent1" w:themeShade="BF"/>
      <w:sz w:val="40"/>
      <w:szCs w:val="40"/>
    </w:rPr>
  </w:style>
  <w:style w:type="paragraph" w:styleId="Heading2">
    <w:name w:val="heading 2"/>
    <w:basedOn w:val="Normal"/>
    <w:next w:val="Normal"/>
    <w:link w:val="Heading2Char"/>
    <w:uiPriority w:val="9"/>
    <w:semiHidden/>
    <w:unhideWhenUsed/>
    <w:qFormat/>
    <w:rsid w:val="000202F7"/>
    <w:pPr>
      <w:keepNext/>
      <w:keepLines/>
      <w:spacing w:before="160" w:after="80" w:line="259" w:lineRule="auto"/>
      <w:outlineLvl w:val="1"/>
    </w:pPr>
    <w:rPr>
      <w:rFonts w:asciiTheme="majorHAnsi" w:eastAsiaTheme="majorEastAsia" w:hAnsiTheme="majorHAnsi" w:cstheme="majorBidi"/>
      <w:color w:val="062B60" w:themeColor="accent1" w:themeShade="BF"/>
      <w:sz w:val="32"/>
      <w:szCs w:val="32"/>
    </w:rPr>
  </w:style>
  <w:style w:type="paragraph" w:styleId="Heading3">
    <w:name w:val="heading 3"/>
    <w:basedOn w:val="Normal"/>
    <w:next w:val="Normal"/>
    <w:link w:val="Heading3Char"/>
    <w:uiPriority w:val="9"/>
    <w:semiHidden/>
    <w:unhideWhenUsed/>
    <w:qFormat/>
    <w:rsid w:val="000202F7"/>
    <w:pPr>
      <w:keepNext/>
      <w:keepLines/>
      <w:spacing w:before="160" w:after="80" w:line="259" w:lineRule="auto"/>
      <w:outlineLvl w:val="2"/>
    </w:pPr>
    <w:rPr>
      <w:rFonts w:eastAsiaTheme="majorEastAsia" w:cstheme="majorBidi"/>
      <w:color w:val="062B60" w:themeColor="accent1" w:themeShade="BF"/>
      <w:sz w:val="28"/>
      <w:szCs w:val="28"/>
    </w:rPr>
  </w:style>
  <w:style w:type="paragraph" w:styleId="Heading4">
    <w:name w:val="heading 4"/>
    <w:basedOn w:val="Normal"/>
    <w:next w:val="Normal"/>
    <w:link w:val="Heading4Char"/>
    <w:uiPriority w:val="9"/>
    <w:semiHidden/>
    <w:unhideWhenUsed/>
    <w:qFormat/>
    <w:rsid w:val="000202F7"/>
    <w:pPr>
      <w:keepNext/>
      <w:keepLines/>
      <w:spacing w:before="80" w:after="40" w:line="259" w:lineRule="auto"/>
      <w:outlineLvl w:val="3"/>
    </w:pPr>
    <w:rPr>
      <w:rFonts w:eastAsiaTheme="majorEastAsia" w:cstheme="majorBidi"/>
      <w:i/>
      <w:iCs/>
      <w:color w:val="062B60" w:themeColor="accent1" w:themeShade="BF"/>
    </w:rPr>
  </w:style>
  <w:style w:type="paragraph" w:styleId="Heading5">
    <w:name w:val="heading 5"/>
    <w:basedOn w:val="Normal"/>
    <w:next w:val="Normal"/>
    <w:link w:val="Heading5Char"/>
    <w:uiPriority w:val="9"/>
    <w:semiHidden/>
    <w:unhideWhenUsed/>
    <w:qFormat/>
    <w:rsid w:val="000202F7"/>
    <w:pPr>
      <w:keepNext/>
      <w:keepLines/>
      <w:spacing w:before="80" w:after="40" w:line="259" w:lineRule="auto"/>
      <w:outlineLvl w:val="4"/>
    </w:pPr>
    <w:rPr>
      <w:rFonts w:eastAsiaTheme="majorEastAsia" w:cstheme="majorBidi"/>
      <w:color w:val="062B60" w:themeColor="accent1" w:themeShade="BF"/>
    </w:rPr>
  </w:style>
  <w:style w:type="paragraph" w:styleId="Heading6">
    <w:name w:val="heading 6"/>
    <w:basedOn w:val="Normal"/>
    <w:next w:val="Normal"/>
    <w:link w:val="Heading6Char"/>
    <w:uiPriority w:val="9"/>
    <w:semiHidden/>
    <w:unhideWhenUsed/>
    <w:qFormat/>
    <w:rsid w:val="000202F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2F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2F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2F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2F7"/>
    <w:rPr>
      <w:rFonts w:asciiTheme="majorHAnsi" w:eastAsiaTheme="majorEastAsia" w:hAnsiTheme="majorHAnsi" w:cstheme="majorBidi"/>
      <w:color w:val="062B60" w:themeColor="accent1" w:themeShade="BF"/>
      <w:sz w:val="40"/>
      <w:szCs w:val="40"/>
    </w:rPr>
  </w:style>
  <w:style w:type="character" w:customStyle="1" w:styleId="Heading2Char">
    <w:name w:val="Heading 2 Char"/>
    <w:basedOn w:val="DefaultParagraphFont"/>
    <w:link w:val="Heading2"/>
    <w:uiPriority w:val="9"/>
    <w:semiHidden/>
    <w:rsid w:val="000202F7"/>
    <w:rPr>
      <w:rFonts w:asciiTheme="majorHAnsi" w:eastAsiaTheme="majorEastAsia" w:hAnsiTheme="majorHAnsi" w:cstheme="majorBidi"/>
      <w:color w:val="062B60" w:themeColor="accent1" w:themeShade="BF"/>
      <w:sz w:val="32"/>
      <w:szCs w:val="32"/>
    </w:rPr>
  </w:style>
  <w:style w:type="character" w:customStyle="1" w:styleId="Heading3Char">
    <w:name w:val="Heading 3 Char"/>
    <w:basedOn w:val="DefaultParagraphFont"/>
    <w:link w:val="Heading3"/>
    <w:uiPriority w:val="9"/>
    <w:semiHidden/>
    <w:rsid w:val="000202F7"/>
    <w:rPr>
      <w:rFonts w:eastAsiaTheme="majorEastAsia" w:cstheme="majorBidi"/>
      <w:color w:val="062B60" w:themeColor="accent1" w:themeShade="BF"/>
      <w:sz w:val="28"/>
      <w:szCs w:val="28"/>
    </w:rPr>
  </w:style>
  <w:style w:type="character" w:customStyle="1" w:styleId="Heading4Char">
    <w:name w:val="Heading 4 Char"/>
    <w:basedOn w:val="DefaultParagraphFont"/>
    <w:link w:val="Heading4"/>
    <w:uiPriority w:val="9"/>
    <w:semiHidden/>
    <w:rsid w:val="000202F7"/>
    <w:rPr>
      <w:rFonts w:eastAsiaTheme="majorEastAsia" w:cstheme="majorBidi"/>
      <w:i/>
      <w:iCs/>
      <w:color w:val="062B60" w:themeColor="accent1" w:themeShade="BF"/>
    </w:rPr>
  </w:style>
  <w:style w:type="character" w:customStyle="1" w:styleId="Heading5Char">
    <w:name w:val="Heading 5 Char"/>
    <w:basedOn w:val="DefaultParagraphFont"/>
    <w:link w:val="Heading5"/>
    <w:uiPriority w:val="9"/>
    <w:semiHidden/>
    <w:rsid w:val="000202F7"/>
    <w:rPr>
      <w:rFonts w:eastAsiaTheme="majorEastAsia" w:cstheme="majorBidi"/>
      <w:color w:val="062B60" w:themeColor="accent1" w:themeShade="BF"/>
    </w:rPr>
  </w:style>
  <w:style w:type="character" w:customStyle="1" w:styleId="Heading6Char">
    <w:name w:val="Heading 6 Char"/>
    <w:basedOn w:val="DefaultParagraphFont"/>
    <w:link w:val="Heading6"/>
    <w:uiPriority w:val="9"/>
    <w:semiHidden/>
    <w:rsid w:val="00020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2F7"/>
    <w:rPr>
      <w:rFonts w:eastAsiaTheme="majorEastAsia" w:cstheme="majorBidi"/>
      <w:color w:val="272727" w:themeColor="text1" w:themeTint="D8"/>
    </w:rPr>
  </w:style>
  <w:style w:type="paragraph" w:styleId="Title">
    <w:name w:val="Title"/>
    <w:basedOn w:val="Normal"/>
    <w:next w:val="Normal"/>
    <w:link w:val="TitleChar"/>
    <w:uiPriority w:val="10"/>
    <w:qFormat/>
    <w:rsid w:val="00020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2F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2F7"/>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0202F7"/>
    <w:rPr>
      <w:i/>
      <w:iCs/>
      <w:color w:val="404040" w:themeColor="text1" w:themeTint="BF"/>
    </w:rPr>
  </w:style>
  <w:style w:type="paragraph" w:styleId="ListParagraph">
    <w:name w:val="List Paragraph"/>
    <w:basedOn w:val="Normal"/>
    <w:uiPriority w:val="34"/>
    <w:qFormat/>
    <w:rsid w:val="000202F7"/>
    <w:pPr>
      <w:spacing w:after="160" w:line="259" w:lineRule="auto"/>
      <w:ind w:left="720"/>
      <w:contextualSpacing/>
    </w:pPr>
  </w:style>
  <w:style w:type="character" w:styleId="IntenseEmphasis">
    <w:name w:val="Intense Emphasis"/>
    <w:basedOn w:val="DefaultParagraphFont"/>
    <w:uiPriority w:val="21"/>
    <w:qFormat/>
    <w:rsid w:val="000202F7"/>
    <w:rPr>
      <w:i/>
      <w:iCs/>
      <w:color w:val="062B60" w:themeColor="accent1" w:themeShade="BF"/>
    </w:rPr>
  </w:style>
  <w:style w:type="paragraph" w:styleId="IntenseQuote">
    <w:name w:val="Intense Quote"/>
    <w:basedOn w:val="Normal"/>
    <w:next w:val="Normal"/>
    <w:link w:val="IntenseQuoteChar"/>
    <w:uiPriority w:val="30"/>
    <w:qFormat/>
    <w:rsid w:val="000202F7"/>
    <w:pPr>
      <w:pBdr>
        <w:top w:val="single" w:sz="4" w:space="10" w:color="062B60" w:themeColor="accent1" w:themeShade="BF"/>
        <w:bottom w:val="single" w:sz="4" w:space="10" w:color="062B60" w:themeColor="accent1" w:themeShade="BF"/>
      </w:pBdr>
      <w:spacing w:before="360" w:after="360" w:line="259" w:lineRule="auto"/>
      <w:ind w:left="864" w:right="864"/>
      <w:jc w:val="center"/>
    </w:pPr>
    <w:rPr>
      <w:i/>
      <w:iCs/>
      <w:color w:val="062B60" w:themeColor="accent1" w:themeShade="BF"/>
    </w:rPr>
  </w:style>
  <w:style w:type="character" w:customStyle="1" w:styleId="IntenseQuoteChar">
    <w:name w:val="Intense Quote Char"/>
    <w:basedOn w:val="DefaultParagraphFont"/>
    <w:link w:val="IntenseQuote"/>
    <w:uiPriority w:val="30"/>
    <w:rsid w:val="000202F7"/>
    <w:rPr>
      <w:i/>
      <w:iCs/>
      <w:color w:val="062B60" w:themeColor="accent1" w:themeShade="BF"/>
    </w:rPr>
  </w:style>
  <w:style w:type="character" w:styleId="IntenseReference">
    <w:name w:val="Intense Reference"/>
    <w:basedOn w:val="DefaultParagraphFont"/>
    <w:uiPriority w:val="32"/>
    <w:qFormat/>
    <w:rsid w:val="000202F7"/>
    <w:rPr>
      <w:b/>
      <w:bCs/>
      <w:smallCaps/>
      <w:color w:val="062B60" w:themeColor="accent1" w:themeShade="BF"/>
      <w:spacing w:val="5"/>
    </w:rPr>
  </w:style>
  <w:style w:type="paragraph" w:styleId="NormalWeb">
    <w:name w:val="Normal (Web)"/>
    <w:basedOn w:val="Normal"/>
    <w:uiPriority w:val="99"/>
    <w:unhideWhenUsed/>
    <w:rsid w:val="00016B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614085">
      <w:bodyDiv w:val="1"/>
      <w:marLeft w:val="0"/>
      <w:marRight w:val="0"/>
      <w:marTop w:val="0"/>
      <w:marBottom w:val="0"/>
      <w:divBdr>
        <w:top w:val="none" w:sz="0" w:space="0" w:color="auto"/>
        <w:left w:val="none" w:sz="0" w:space="0" w:color="auto"/>
        <w:bottom w:val="none" w:sz="0" w:space="0" w:color="auto"/>
        <w:right w:val="none" w:sz="0" w:space="0" w:color="auto"/>
      </w:divBdr>
    </w:div>
    <w:div w:id="939872870">
      <w:bodyDiv w:val="1"/>
      <w:marLeft w:val="0"/>
      <w:marRight w:val="0"/>
      <w:marTop w:val="0"/>
      <w:marBottom w:val="0"/>
      <w:divBdr>
        <w:top w:val="none" w:sz="0" w:space="0" w:color="auto"/>
        <w:left w:val="none" w:sz="0" w:space="0" w:color="auto"/>
        <w:bottom w:val="none" w:sz="0" w:space="0" w:color="auto"/>
        <w:right w:val="none" w:sz="0" w:space="0" w:color="auto"/>
      </w:divBdr>
    </w:div>
    <w:div w:id="16199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SAAA Feb 2024">
  <a:themeElements>
    <a:clrScheme name="SAAA">
      <a:dk1>
        <a:srgbClr val="000000"/>
      </a:dk1>
      <a:lt1>
        <a:sysClr val="window" lastClr="FFFFFF"/>
      </a:lt1>
      <a:dk2>
        <a:srgbClr val="021736"/>
      </a:dk2>
      <a:lt2>
        <a:srgbClr val="E7E6E6"/>
      </a:lt2>
      <a:accent1>
        <a:srgbClr val="083A81"/>
      </a:accent1>
      <a:accent2>
        <a:srgbClr val="2169CF"/>
      </a:accent2>
      <a:accent3>
        <a:srgbClr val="ED7D3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1E4B6D95E5940919455699758D679" ma:contentTypeVersion="16" ma:contentTypeDescription="Create a new document." ma:contentTypeScope="" ma:versionID="4d2d2aa4e4ceb2af859c578b2cf9e321">
  <xsd:schema xmlns:xsd="http://www.w3.org/2001/XMLSchema" xmlns:xs="http://www.w3.org/2001/XMLSchema" xmlns:p="http://schemas.microsoft.com/office/2006/metadata/properties" xmlns:ns2="577eac45-50e5-477b-9a93-4a27512805ae" xmlns:ns3="10176154-eb27-4dbc-a984-4e6a11288915" targetNamespace="http://schemas.microsoft.com/office/2006/metadata/properties" ma:root="true" ma:fieldsID="d03d461a49fb8fd2b373836235b3266c" ns2:_="" ns3:_="">
    <xsd:import namespace="577eac45-50e5-477b-9a93-4a27512805ae"/>
    <xsd:import namespace="10176154-eb27-4dbc-a984-4e6a1128891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eac45-50e5-477b-9a93-4a2751280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a770933-b9a4-4afc-ba3a-71f5c6f6a57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_x002e_" ma:index="23" nillable="true" ma:displayName="No." ma:format="Dropdown" ma:internalName="No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176154-eb27-4dbc-a984-4e6a1128891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588b94-aaaa-418f-878f-0443d1428e31}" ma:internalName="TaxCatchAll" ma:showField="CatchAllData" ma:web="10176154-eb27-4dbc-a984-4e6a1128891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F41948-26B6-490F-94BD-CBE7CB5BA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eac45-50e5-477b-9a93-4a27512805ae"/>
    <ds:schemaRef ds:uri="10176154-eb27-4dbc-a984-4e6a1128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045D9-D0EF-46C6-954E-C774BEE29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Child</dc:creator>
  <cp:keywords/>
  <dc:description/>
  <cp:lastModifiedBy>Joanne MacCallum</cp:lastModifiedBy>
  <cp:revision>7</cp:revision>
  <dcterms:created xsi:type="dcterms:W3CDTF">2025-01-14T14:44:00Z</dcterms:created>
  <dcterms:modified xsi:type="dcterms:W3CDTF">2025-04-04T07:45:00Z</dcterms:modified>
</cp:coreProperties>
</file>